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1A24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EA1A24">
      <w:pPr>
        <w:divId w:val="193057758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Минпросвещения России от 20.03.2020 № б/н</w:t>
      </w:r>
    </w:p>
    <w:p w:rsidR="00000000" w:rsidRDefault="00EA1A24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</w:t>
      </w:r>
      <w:r>
        <w:rPr>
          <w:rFonts w:ascii="Georgia" w:eastAsia="Times New Roman" w:hAnsi="Georgia"/>
        </w:rP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Style w:val="a6"/>
          <w:rFonts w:ascii="Georgia" w:hAnsi="Georgia"/>
        </w:rPr>
        <w:t>МИНИСТЕРСТВО ПРОСВЕЩЕНИЯ Р</w:t>
      </w:r>
      <w:r>
        <w:rPr>
          <w:rStyle w:val="a6"/>
          <w:rFonts w:ascii="Georgia" w:hAnsi="Georgia"/>
        </w:rPr>
        <w:t>Ф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Style w:val="a6"/>
          <w:rFonts w:ascii="Georgia" w:hAnsi="Georgia"/>
        </w:rPr>
        <w:t>МЕТОДИЧЕСКИЕ РЕКОМЕНДАЦИ</w:t>
      </w:r>
      <w:r>
        <w:rPr>
          <w:rStyle w:val="a6"/>
          <w:rFonts w:ascii="Georgia" w:hAnsi="Georgia"/>
        </w:rPr>
        <w:t>И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Style w:val="a6"/>
          <w:rFonts w:ascii="Georgia" w:hAnsi="Georgia"/>
        </w:rPr>
        <w:t>от 20 марта 2020 год</w:t>
      </w:r>
      <w:r>
        <w:rPr>
          <w:rStyle w:val="a6"/>
          <w:rFonts w:ascii="Georgia" w:hAnsi="Georgia"/>
        </w:rPr>
        <w:t>а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bookmarkStart w:id="0" w:name="_GoBack"/>
      <w:r>
        <w:rPr>
          <w:rStyle w:val="a6"/>
          <w:rFonts w:ascii="Georgia" w:hAnsi="Georgia"/>
        </w:rPr>
        <w:t>Методические рек</w:t>
      </w:r>
      <w:r>
        <w:rPr>
          <w:rStyle w:val="a6"/>
          <w:rFonts w:ascii="Georgia" w:hAnsi="Georgia"/>
        </w:rPr>
        <w:t>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</w:t>
      </w:r>
      <w:r>
        <w:rPr>
          <w:rStyle w:val="a6"/>
          <w:rFonts w:ascii="Georgia" w:hAnsi="Georgia"/>
        </w:rPr>
        <w:t>ения и дистанционных образовательных технологи</w:t>
      </w:r>
      <w:r>
        <w:rPr>
          <w:rStyle w:val="a6"/>
          <w:rFonts w:ascii="Georgia" w:hAnsi="Georgia"/>
        </w:rPr>
        <w:t>й</w:t>
      </w:r>
    </w:p>
    <w:bookmarkEnd w:id="0"/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1. Настоящие Методические рекомендации разработаны в соответствии</w:t>
      </w:r>
      <w:r>
        <w:rPr>
          <w:rFonts w:ascii="Georgia" w:hAnsi="Georgia"/>
        </w:rPr>
        <w:br/>
        <w:t>с</w:t>
      </w:r>
      <w:r>
        <w:rPr>
          <w:rFonts w:ascii="Georgia" w:hAnsi="Georgia"/>
        </w:rPr>
        <w:t xml:space="preserve"> </w:t>
      </w:r>
      <w:hyperlink r:id="rId5" w:anchor="/document/99/902389617/" w:history="1">
        <w:r>
          <w:rPr>
            <w:rStyle w:val="a3"/>
            <w:rFonts w:ascii="Georgia" w:hAnsi="Georgia"/>
          </w:rPr>
          <w:t>Федеральным законом от 29 декабря 2012 г. № 273-Ф</w:t>
        </w:r>
        <w:r>
          <w:rPr>
            <w:rStyle w:val="a3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«Об образовании</w:t>
      </w:r>
      <w:r>
        <w:rPr>
          <w:rFonts w:ascii="Georgia" w:hAnsi="Georgia"/>
        </w:rPr>
        <w:br/>
        <w:t>в Рос</w:t>
      </w:r>
      <w:r>
        <w:rPr>
          <w:rFonts w:ascii="Georgia" w:hAnsi="Georgia"/>
        </w:rPr>
        <w:t>сийской Федерации» (Собрание законодательства Российской Федерации, 2012, № 53, ст. 7598; 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</w:t>
      </w:r>
      <w:r>
        <w:rPr>
          <w:rFonts w:ascii="Georgia" w:hAnsi="Georgia"/>
        </w:rPr>
        <w:t>хнологий при реализации образовательных программ, утвержденным</w:t>
      </w:r>
      <w:r>
        <w:rPr>
          <w:rFonts w:ascii="Georgia" w:hAnsi="Georgia"/>
        </w:rPr>
        <w:t xml:space="preserve"> </w:t>
      </w:r>
      <w:hyperlink r:id="rId6" w:anchor="/document/99/436767209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23 августа 2017 г. № 81</w:t>
        </w:r>
        <w:r>
          <w:rPr>
            <w:rStyle w:val="a3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 Министерством юст</w:t>
      </w:r>
      <w:r>
        <w:rPr>
          <w:rFonts w:ascii="Georgia" w:hAnsi="Georgia"/>
        </w:rPr>
        <w:t>иции Российской Федерации 18 сентября 2017 г., регистрационный № 48226), в целях оказания методической помощи</w:t>
      </w:r>
      <w:r>
        <w:rPr>
          <w:rFonts w:ascii="Georgia" w:hAnsi="Georgia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</w:t>
      </w:r>
      <w:r>
        <w:rPr>
          <w:rFonts w:ascii="Georgia" w:hAnsi="Georgia"/>
        </w:rPr>
        <w:t>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2. В настоящих Методических рекомендациях приведены: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примерная модель реализации образовательных программ </w:t>
      </w:r>
      <w:r>
        <w:rPr>
          <w:rFonts w:ascii="Georgia" w:hAnsi="Georgia"/>
        </w:rPr>
        <w:t>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рекомендации по реализации программ среднего профессионального образования с применением электронного обучения </w:t>
      </w:r>
      <w:r>
        <w:rPr>
          <w:rFonts w:ascii="Georgia" w:hAnsi="Georgia"/>
        </w:rPr>
        <w:t>и дистанционных образовательных технологий;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особенности реализации учебной и произво</w:t>
      </w:r>
      <w:r>
        <w:rPr>
          <w:rFonts w:ascii="Georgia" w:hAnsi="Georgia"/>
        </w:rPr>
        <w:t>дственной практик</w:t>
      </w:r>
      <w:r>
        <w:rPr>
          <w:rFonts w:ascii="Georgia" w:hAnsi="Georgia"/>
        </w:rPr>
        <w:br/>
        <w:t>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технологий.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I. Примерная модель реализации образовательных программ</w:t>
      </w:r>
      <w:r>
        <w:rPr>
          <w:rFonts w:ascii="Georgia" w:hAnsi="Georgia"/>
        </w:rPr>
        <w:br/>
        <w:t>начального общего, основного общего, ср</w:t>
      </w:r>
      <w:r>
        <w:rPr>
          <w:rFonts w:ascii="Georgia" w:hAnsi="Georgia"/>
        </w:rPr>
        <w:t>еднего общего образования,</w:t>
      </w:r>
      <w:r>
        <w:rPr>
          <w:rFonts w:ascii="Georgia" w:hAnsi="Georgia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3. Образовательная организация, осуществляющая образовательную деятельность по образовательным про</w:t>
      </w:r>
      <w:r>
        <w:rPr>
          <w:rFonts w:ascii="Georgia" w:hAnsi="Georgia"/>
        </w:rPr>
        <w:t>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технологий: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3.1. разрабатывает и утверждает локальный акт </w:t>
      </w:r>
      <w:r>
        <w:rPr>
          <w:rFonts w:ascii="Georgia" w:hAnsi="Georgia"/>
        </w:rPr>
        <w:t>(приказ, положение)</w:t>
      </w:r>
      <w:r>
        <w:rPr>
          <w:rFonts w:ascii="Georgia" w:hAnsi="Georgia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</w:t>
      </w:r>
      <w:r>
        <w:rPr>
          <w:rFonts w:ascii="Georgia" w:hAnsi="Georgia"/>
        </w:rPr>
        <w:br/>
        <w:t>по классам и сокращение времени проведения урока до 30 минут;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3.3. информирует обучающихся и их родителей о реализа</w:t>
      </w:r>
      <w:r>
        <w:rPr>
          <w:rFonts w:ascii="Georgia" w:hAnsi="Georgia"/>
        </w:rPr>
        <w:t>ции образовательных программ или их частей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</w:t>
      </w:r>
      <w:r>
        <w:rPr>
          <w:rFonts w:ascii="Georgia" w:hAnsi="Georgia"/>
        </w:rPr>
        <w:t>ля по учебным дисциплинам, консультаций;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3.4. обеспечивает ведение учета результатов образовательного процесса в электронной форме.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4. Выбор родителями (законными представителями) обучающегося формы дистанционного обучения по образовательной программе нача</w:t>
      </w:r>
      <w:r>
        <w:rPr>
          <w:rFonts w:ascii="Georgia" w:hAnsi="Georgia"/>
        </w:rPr>
        <w:t>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5. При реализации образовательных</w:t>
      </w:r>
      <w:r>
        <w:rPr>
          <w:rFonts w:ascii="Georgia" w:hAnsi="Georgia"/>
        </w:rPr>
        <w:t xml:space="preserve">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образовательной организации рекомендуется об</w:t>
      </w:r>
      <w:r>
        <w:rPr>
          <w:rFonts w:ascii="Georgia" w:hAnsi="Georgia"/>
        </w:rPr>
        <w:t>еспечить внесение соответствующих корректировок</w:t>
      </w:r>
      <w:r>
        <w:rPr>
          <w:rFonts w:ascii="Georgia" w:hAnsi="Georgia"/>
        </w:rPr>
        <w:br/>
        <w:t>в рабочие программы и (или) учебные планы в части форм обучения (лекция, онлайн консультация), технических средств обучения.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6. В соответствии с техническими возможностями образовательная организация организо</w:t>
      </w:r>
      <w:r>
        <w:rPr>
          <w:rFonts w:ascii="Georgia" w:hAnsi="Georgia"/>
        </w:rPr>
        <w:t>вывает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</w:t>
      </w:r>
      <w:r>
        <w:rPr>
          <w:rFonts w:ascii="Georgia" w:hAnsi="Georgia"/>
        </w:rPr>
        <w:t>име видеоконференцсвязи с использованием платформы Скайп).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</w:t>
      </w:r>
      <w:r>
        <w:rPr>
          <w:rFonts w:ascii="Georgia" w:hAnsi="Georgia"/>
        </w:rPr>
        <w:t>ных общеобразовательных программ с применением электронного обучения и дистанционных образовательных технологий: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рекомендуется планировать свою педагогическую деятельность</w:t>
      </w:r>
      <w:r>
        <w:rPr>
          <w:rFonts w:ascii="Georgia" w:hAnsi="Georgia"/>
        </w:rPr>
        <w:br/>
        <w:t>с учетом системы дистанционного обучения, создавать простейшие, нужные для обучающих</w:t>
      </w:r>
      <w:r>
        <w:rPr>
          <w:rFonts w:ascii="Georgia" w:hAnsi="Georgia"/>
        </w:rPr>
        <w:t>ся, ресурсы и задания;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8. При реализации образовательных программ начального общего, основного общего, среднего общего образования, а также допол</w:t>
      </w:r>
      <w:r>
        <w:rPr>
          <w:rFonts w:ascii="Georgia" w:hAnsi="Georgia"/>
        </w:rPr>
        <w:t>нительных общеобразовательных программ с применением электронного обучения</w:t>
      </w:r>
      <w:r>
        <w:rPr>
          <w:rFonts w:ascii="Georgia" w:hAnsi="Georgia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</w:t>
      </w:r>
      <w:r>
        <w:rPr>
          <w:rFonts w:ascii="Georgia" w:hAnsi="Georgia"/>
        </w:rPr>
        <w:t>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</w:t>
      </w:r>
      <w:r>
        <w:rPr>
          <w:rFonts w:ascii="Georgia" w:hAnsi="Georgia"/>
        </w:rPr>
        <w:br/>
        <w:t>по болезни временно не участвует в образовательном процессе (заболевшие обучающиеся).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При </w:t>
      </w:r>
      <w:r>
        <w:rPr>
          <w:rFonts w:ascii="Georgia" w:hAnsi="Georgia"/>
        </w:rPr>
        <w:t>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II. Рекомендации по реализации программ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 xml:space="preserve">среднего профессионального образования с </w:t>
      </w:r>
      <w:r>
        <w:rPr>
          <w:rFonts w:ascii="Georgia" w:hAnsi="Georgia"/>
        </w:rPr>
        <w:t>применением электронного обучения и дистанционных образовательных технологий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9. 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допускается использование специаль</w:t>
      </w:r>
      <w:r>
        <w:rPr>
          <w:rFonts w:ascii="Georgia" w:hAnsi="Georgia"/>
        </w:rPr>
        <w:t>но оборудованных помещений,</w:t>
      </w:r>
      <w:r>
        <w:rPr>
          <w:rFonts w:ascii="Georgia" w:hAnsi="Georgia"/>
        </w:rPr>
        <w:br/>
        <w:t>их виртуальных аналогов, позволяющих обучающимся осваивать общие</w:t>
      </w:r>
      <w:r>
        <w:rPr>
          <w:rFonts w:ascii="Georgia" w:hAnsi="Georgia"/>
        </w:rPr>
        <w:br/>
        <w:t>и профессиональные компетенции.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</w:t>
      </w:r>
      <w:r>
        <w:rPr>
          <w:rFonts w:ascii="Georgia" w:hAnsi="Georgia"/>
        </w:rPr>
        <w:t xml:space="preserve"> должны предусматривать возможность приема-передачи информации в доступных для них формах.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10. При реализации программ среднего профессионального образования</w:t>
      </w:r>
      <w:r>
        <w:rPr>
          <w:rFonts w:ascii="Georgia" w:hAnsi="Georgia"/>
        </w:rPr>
        <w:br/>
        <w:t xml:space="preserve">с применением электронного обучения и дистанционных образовательных технологий допускается работа </w:t>
      </w:r>
      <w:r>
        <w:rPr>
          <w:rFonts w:ascii="Georgia" w:hAnsi="Georgia"/>
        </w:rPr>
        <w:t>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11. Пр</w:t>
      </w:r>
      <w:r>
        <w:rPr>
          <w:rFonts w:ascii="Georgia" w:hAnsi="Georgia"/>
        </w:rPr>
        <w:t>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педагогическим работникам рекомендуется своевременно отвечать</w:t>
      </w:r>
      <w:r>
        <w:rPr>
          <w:rFonts w:ascii="Georgia" w:hAnsi="Georgia"/>
        </w:rPr>
        <w:br/>
        <w:t>на вопросы обучающихся и регулярно оценивать их работу</w:t>
      </w:r>
      <w:r>
        <w:rPr>
          <w:rFonts w:ascii="Georgia" w:hAnsi="Georgia"/>
        </w:rPr>
        <w:t xml:space="preserve"> с использованием различных возможностей для взаимодействия друг с другом.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</w:t>
      </w:r>
      <w:r>
        <w:rPr>
          <w:rFonts w:ascii="Georgia" w:hAnsi="Georgia"/>
        </w:rPr>
        <w:t>нятий с учетом ресурсов, необходимых для реализации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13. В случае временного перевода всех обучающихся на обучение</w:t>
      </w:r>
      <w:r>
        <w:rPr>
          <w:rFonts w:ascii="Georgia" w:hAnsi="Georgia"/>
        </w:rPr>
        <w:br/>
        <w:t>с применением электронных учебных изданий по дисципли</w:t>
      </w:r>
      <w:r>
        <w:rPr>
          <w:rFonts w:ascii="Georgia" w:hAnsi="Georgia"/>
        </w:rPr>
        <w:t>нам (модулям) образовательным организациям рекомендуется обеспечить возможность доступа</w:t>
      </w:r>
      <w:r>
        <w:rPr>
          <w:rFonts w:ascii="Georgia" w:hAnsi="Georgia"/>
        </w:rPr>
        <w:br/>
        <w:t>к ресурсам электронно-библиотечной системы (электронной библиотеке)</w:t>
      </w:r>
      <w:r>
        <w:rPr>
          <w:rFonts w:ascii="Georgia" w:hAnsi="Georgia"/>
        </w:rPr>
        <w:br/>
        <w:t>для каждого обучающегося.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В период временного перевода на обучение по программам среднего профессион</w:t>
      </w:r>
      <w:r>
        <w:rPr>
          <w:rFonts w:ascii="Georgia" w:hAnsi="Georgia"/>
        </w:rPr>
        <w:t>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14. Образовательная организация самостоятельно определяет требования</w:t>
      </w:r>
      <w:r>
        <w:rPr>
          <w:rFonts w:ascii="Georgia" w:hAnsi="Georgia"/>
        </w:rPr>
        <w:br/>
        <w:t>к процедуре проведения пр</w:t>
      </w:r>
      <w:r>
        <w:rPr>
          <w:rFonts w:ascii="Georgia" w:hAnsi="Georgia"/>
        </w:rPr>
        <w:t>омежуточной и государственной итоговой аттестации</w:t>
      </w:r>
      <w:r>
        <w:rPr>
          <w:rFonts w:ascii="Georgia" w:hAnsi="Georgia"/>
        </w:rPr>
        <w:br/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15. Для поддер</w:t>
      </w:r>
      <w:r>
        <w:rPr>
          <w:rFonts w:ascii="Georgia" w:hAnsi="Georgia"/>
        </w:rPr>
        <w:t>жки технологии дистанционного и смешанного обучения,</w:t>
      </w:r>
      <w:r>
        <w:rPr>
          <w:rFonts w:ascii="Georgia" w:hAnsi="Georgia"/>
        </w:rPr>
        <w:br/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</w:t>
      </w:r>
      <w:r>
        <w:rPr>
          <w:rFonts w:ascii="Georgia" w:hAnsi="Georgia"/>
        </w:rPr>
        <w:t xml:space="preserve">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Перечень центров опережающей профессиональной подготовки расположен по ссылке: http://</w:t>
      </w:r>
      <w:r>
        <w:rPr>
          <w:rFonts w:ascii="Georgia" w:hAnsi="Georgia"/>
        </w:rPr>
        <w:t>profedutop50.ru/copp.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16. В случае</w:t>
      </w:r>
      <w:r>
        <w:rPr>
          <w:rStyle w:val="a6"/>
          <w:rFonts w:ascii="Georgia" w:hAnsi="Georgia"/>
        </w:rPr>
        <w:t xml:space="preserve"> </w:t>
      </w:r>
      <w:r>
        <w:rPr>
          <w:rFonts w:ascii="Georgia" w:hAnsi="Georgia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</w:t>
      </w:r>
      <w:r>
        <w:rPr>
          <w:rFonts w:ascii="Georgia" w:hAnsi="Georgia"/>
        </w:rPr>
        <w:t>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</w:t>
      </w:r>
      <w:r>
        <w:rPr>
          <w:rFonts w:ascii="Georgia" w:hAnsi="Georgia"/>
        </w:rPr>
        <w:t xml:space="preserve"> </w:t>
      </w:r>
      <w:hyperlink r:id="rId7" w:anchor="/document/99/901807664/XA00MBI2N2/" w:history="1">
        <w:r>
          <w:rPr>
            <w:rStyle w:val="a3"/>
            <w:rFonts w:ascii="Georgia" w:hAnsi="Georgia"/>
          </w:rPr>
          <w:t>статьи 15</w:t>
        </w:r>
        <w:r>
          <w:rPr>
            <w:rStyle w:val="a3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Трудового кодекса Российской Федерации о времени простоя по причинам, не зависящим</w:t>
      </w:r>
      <w:r>
        <w:rPr>
          <w:rFonts w:ascii="Georgia" w:hAnsi="Georgia"/>
        </w:rPr>
        <w:br/>
        <w:t>от работодателя и работника, либо перевода обучающихся на обучение</w:t>
      </w:r>
      <w:r>
        <w:rPr>
          <w:rFonts w:ascii="Georgia" w:hAnsi="Georgia"/>
        </w:rPr>
        <w:br/>
        <w:t>по индивидуальным учебным планам.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III. Примерная модель реализации образовательных программ</w:t>
      </w:r>
      <w:r>
        <w:rPr>
          <w:rFonts w:ascii="Georgia" w:hAnsi="Georgia"/>
        </w:rPr>
        <w:br/>
        <w:t>среднего профессионального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17. Образовательная организация, осуществляющая образовательную деятельность по </w:t>
      </w:r>
      <w:r>
        <w:rPr>
          <w:rFonts w:ascii="Georgia" w:hAnsi="Georgia"/>
        </w:rPr>
        <w:t>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технологий: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>
        <w:rPr>
          <w:rFonts w:ascii="Georgia" w:hAnsi="Georgia"/>
        </w:rPr>
        <w:br/>
      </w:r>
      <w:r>
        <w:rPr>
          <w:rFonts w:ascii="Georgia" w:hAnsi="Georgia"/>
        </w:rPr>
        <w:t>и дистанционных образовательных технологий в связи с особыми обстоятельствами;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актуализи</w:t>
      </w:r>
      <w:r>
        <w:rPr>
          <w:rFonts w:ascii="Georgia" w:hAnsi="Georgia"/>
        </w:rPr>
        <w:t>рует имеющиеся в электронном виде методические материалы</w:t>
      </w:r>
      <w:r>
        <w:rPr>
          <w:rFonts w:ascii="Georgia" w:hAnsi="Georgia"/>
        </w:rPr>
        <w:br/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</w:t>
      </w:r>
      <w:r>
        <w:rPr>
          <w:rFonts w:ascii="Georgia" w:hAnsi="Georgia"/>
        </w:rPr>
        <w:t>акже инструкции</w:t>
      </w:r>
      <w:r>
        <w:rPr>
          <w:rFonts w:ascii="Georgia" w:hAnsi="Georgia"/>
        </w:rPr>
        <w:br/>
        <w:t>по размещению учебных материалов,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обеспечивает создание тестовых заданий, публикацию объявлений, сбор письменных работ обучающихся, а также организацию текущей</w:t>
      </w:r>
      <w:r>
        <w:rPr>
          <w:rFonts w:ascii="Georgia" w:hAnsi="Georgia"/>
        </w:rPr>
        <w:br/>
        <w:t>и промежуточной аттестации и фиксацию хода образовательного процесса.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18. Образо</w:t>
      </w:r>
      <w:r>
        <w:rPr>
          <w:rFonts w:ascii="Georgia" w:hAnsi="Georgia"/>
        </w:rPr>
        <w:t>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</w:t>
      </w:r>
      <w:r>
        <w:rPr>
          <w:rFonts w:ascii="Georgia" w:hAnsi="Georgia"/>
        </w:rPr>
        <w:t>коммуникационной сети «Интернет» инструкцию для обучающихся</w:t>
      </w:r>
      <w:r>
        <w:rPr>
          <w:rFonts w:ascii="Georgia" w:hAnsi="Georgia"/>
        </w:rPr>
        <w:br/>
        <w:t>и педагогических работников о том, как получить или восстановить логин</w:t>
      </w:r>
      <w:r>
        <w:rPr>
          <w:rFonts w:ascii="Georgia" w:hAnsi="Georgia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</w:t>
      </w:r>
      <w:r>
        <w:rPr>
          <w:rFonts w:ascii="Georgia" w:hAnsi="Georgia"/>
        </w:rPr>
        <w:t>руппах.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19.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самостоятельно отбирает и рекомендует д</w:t>
      </w:r>
      <w:r>
        <w:rPr>
          <w:rFonts w:ascii="Georgia" w:hAnsi="Georgia"/>
        </w:rPr>
        <w:t>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20. Образовательная организация, осуществляющая образовательную деятельность по программам среднего проф</w:t>
      </w:r>
      <w:r>
        <w:rPr>
          <w:rFonts w:ascii="Georgia" w:hAnsi="Georgia"/>
        </w:rPr>
        <w:t>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</w:t>
      </w:r>
      <w:r>
        <w:rPr>
          <w:rFonts w:ascii="Georgia" w:hAnsi="Georgia"/>
        </w:rPr>
        <w:t>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21. Образовательная организация, осуществляющая образовательную деятельность по программам среднего профессионал</w:t>
      </w:r>
      <w:r>
        <w:rPr>
          <w:rFonts w:ascii="Georgia" w:hAnsi="Georgia"/>
        </w:rPr>
        <w:t>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</w:t>
      </w:r>
      <w:r>
        <w:rPr>
          <w:rFonts w:ascii="Georgia" w:hAnsi="Georgia"/>
        </w:rPr>
        <w:t>е время.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22.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вправе перенести на другой период врем</w:t>
      </w:r>
      <w:r>
        <w:rPr>
          <w:rFonts w:ascii="Georgia" w:hAnsi="Georgia"/>
        </w:rPr>
        <w:t>ени занятия, которые требуют работы с лабораторным и иным оборудованием.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23. Образовательной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</w:t>
      </w:r>
      <w:r>
        <w:rPr>
          <w:rFonts w:ascii="Georgia" w:hAnsi="Georgia"/>
        </w:rPr>
        <w:t>бразовательных технологий вправе локальным актом определить, какие элементы учебного плана не смогут быть реализованы в текущем учебном году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и внести соответствующие изменения в</w:t>
      </w:r>
      <w:r>
        <w:rPr>
          <w:rFonts w:ascii="Georgia" w:hAnsi="Georgia"/>
        </w:rPr>
        <w:t xml:space="preserve"> основные профессиональные образовательные программы, перенеся эти элементы на будущий учебный год.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24. Образовательной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</w:t>
      </w:r>
      <w:r>
        <w:rPr>
          <w:rFonts w:ascii="Georgia" w:hAnsi="Georgia"/>
        </w:rPr>
        <w:t xml:space="preserve"> обучения и дистанционных образовательных необходимо обеспечивать постоянную дистанционную связь с обучающимися,</w:t>
      </w:r>
      <w:r>
        <w:rPr>
          <w:rFonts w:ascii="Georgia" w:hAnsi="Georgia"/>
        </w:rPr>
        <w:br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>
        <w:rPr>
          <w:rFonts w:ascii="Georgia" w:hAnsi="Georgia"/>
        </w:rPr>
        <w:br/>
        <w:t>и промежут</w:t>
      </w:r>
      <w:r>
        <w:rPr>
          <w:rFonts w:ascii="Georgia" w:hAnsi="Georgia"/>
        </w:rPr>
        <w:t>очной аттестации.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IV. Особенности реализации учебной и производственной практик</w:t>
      </w:r>
      <w:r>
        <w:rPr>
          <w:rFonts w:ascii="Georgia" w:hAnsi="Georgia"/>
        </w:rPr>
        <w:br/>
        <w:t>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</w:t>
      </w:r>
      <w:r>
        <w:rPr>
          <w:rFonts w:ascii="Georgia" w:hAnsi="Georgia"/>
        </w:rPr>
        <w:br/>
        <w:t>образовательных технологий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25. Практика может быть проведена </w:t>
      </w:r>
      <w:r>
        <w:rPr>
          <w:rFonts w:ascii="Georgia" w:hAnsi="Georgia"/>
        </w:rPr>
        <w:t>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В указанном случае образовательной организации, </w:t>
      </w:r>
      <w:r>
        <w:rPr>
          <w:rFonts w:ascii="Georgia" w:hAnsi="Georgia"/>
        </w:rPr>
        <w:t>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</w:t>
      </w:r>
      <w:r>
        <w:rPr>
          <w:rFonts w:ascii="Georgia" w:hAnsi="Georgia"/>
        </w:rPr>
        <w:t>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 xml:space="preserve">26. В случае необходимости </w:t>
      </w:r>
      <w:r>
        <w:rPr>
          <w:rFonts w:ascii="Georgia" w:hAnsi="Georgia"/>
        </w:rPr>
        <w:t>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</w:t>
      </w:r>
      <w:r>
        <w:rPr>
          <w:rFonts w:ascii="Georgia" w:hAnsi="Georgia"/>
        </w:rPr>
        <w:t>.</w:t>
      </w:r>
    </w:p>
    <w:p w:rsidR="00000000" w:rsidRDefault="00EA1A24">
      <w:pPr>
        <w:pStyle w:val="a5"/>
        <w:jc w:val="left"/>
        <w:divId w:val="1672826934"/>
      </w:pPr>
      <w:r>
        <w:rPr>
          <w:rFonts w:ascii="Georgia" w:hAnsi="Georgia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</w:t>
      </w:r>
      <w:r>
        <w:rPr>
          <w:rFonts w:ascii="Georgia" w:hAnsi="Georgia"/>
        </w:rPr>
        <w:t xml:space="preserve"> образовательных технологий.</w:t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Приложение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08"/>
        <w:gridCol w:w="5374"/>
      </w:tblGrid>
      <w:tr w:rsidR="00000000">
        <w:trPr>
          <w:divId w:val="1685013375"/>
        </w:trPr>
        <w:tc>
          <w:tcPr>
            <w:tcW w:w="4208" w:type="dxa"/>
            <w:hideMark/>
          </w:tcPr>
          <w:p w:rsidR="00000000" w:rsidRDefault="00EA1A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hideMark/>
          </w:tcPr>
          <w:p w:rsidR="00000000" w:rsidRDefault="00EA1A24">
            <w:pPr>
              <w:pStyle w:val="a5"/>
            </w:pPr>
            <w:r>
              <w:t>к Методическим рекомендациям по реализации образовательных программ начального общего,</w:t>
            </w:r>
            <w:r>
              <w:br/>
              <w:t>основного общего, среднего общего образования, образовательных программ среднего профессионального образования и дополнитель</w:t>
            </w:r>
            <w:r>
              <w:t>ных общеобразовательных программ с применением электронного обучения</w:t>
            </w:r>
            <w:r>
              <w:br/>
              <w:t>и дистанционных образовательных технологи</w:t>
            </w:r>
            <w:r>
              <w:t>й</w:t>
            </w:r>
          </w:p>
        </w:tc>
      </w:tr>
    </w:tbl>
    <w:p w:rsidR="00000000" w:rsidRDefault="00EA1A24">
      <w:pPr>
        <w:divId w:val="1883517741"/>
        <w:rPr>
          <w:rFonts w:ascii="Helvetica" w:eastAsia="Times New Roman" w:hAnsi="Helvetica" w:cs="Helvetica"/>
          <w:sz w:val="27"/>
          <w:szCs w:val="27"/>
        </w:rPr>
      </w:pPr>
      <w:r>
        <w:rPr>
          <w:rStyle w:val="a6"/>
          <w:rFonts w:ascii="Helvetica" w:eastAsia="Times New Roman" w:hAnsi="Helvetica" w:cs="Helvetica"/>
          <w:sz w:val="27"/>
          <w:szCs w:val="27"/>
        </w:rPr>
        <w:t xml:space="preserve">Пример организации урока в режиме видеоконференцсвязи </w:t>
      </w:r>
      <w:r>
        <w:rPr>
          <w:rFonts w:ascii="Helvetica" w:eastAsia="Times New Roman" w:hAnsi="Helvetica" w:cs="Helvetica"/>
          <w:b/>
          <w:bCs/>
          <w:sz w:val="27"/>
          <w:szCs w:val="27"/>
        </w:rPr>
        <w:br/>
      </w:r>
      <w:r>
        <w:rPr>
          <w:rStyle w:val="a6"/>
          <w:rFonts w:ascii="Helvetica" w:eastAsia="Times New Roman" w:hAnsi="Helvetica" w:cs="Helvetica"/>
          <w:sz w:val="27"/>
          <w:szCs w:val="27"/>
        </w:rPr>
        <w:t>с использованием платформы Скай</w:t>
      </w:r>
      <w:r>
        <w:rPr>
          <w:rStyle w:val="a6"/>
          <w:rFonts w:ascii="Helvetica" w:eastAsia="Times New Roman" w:hAnsi="Helvetica" w:cs="Helvetica"/>
          <w:sz w:val="27"/>
          <w:szCs w:val="27"/>
        </w:rPr>
        <w:t>п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Шаг 1.</w:t>
      </w:r>
      <w:r>
        <w:rPr>
          <w:rFonts w:ascii="Georgia" w:hAnsi="Georgia"/>
        </w:rPr>
        <w:t xml:space="preserve"> Зайти по ссылке https://www.skype.com/ru/free-con</w:t>
      </w:r>
      <w:r>
        <w:rPr>
          <w:rFonts w:ascii="Georgia" w:hAnsi="Georgia"/>
        </w:rPr>
        <w:t>ference-call/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Шаг 2.</w:t>
      </w:r>
      <w:r>
        <w:rPr>
          <w:rFonts w:ascii="Georgia" w:hAnsi="Georgia"/>
        </w:rPr>
        <w:t xml:space="preserve"> Создать бесплатную уникальную ссылку нажимаем на кнопку «Создать бесплатное собрание» (рисунок 1):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438525" cy="2133600"/>
            <wp:effectExtent l="0" t="0" r="9525" b="0"/>
            <wp:docPr id="5" name="Рисунок 5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Рисунок 1.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Шаг 3.</w:t>
      </w:r>
      <w:r>
        <w:rPr>
          <w:rFonts w:ascii="Georgia" w:hAnsi="Georgia"/>
        </w:rPr>
        <w:t xml:space="preserve"> Скопировать ссылку на собрание и отправьте ее участникам. Затем нажмите на кнопку «Позвонить» (рисунок 2):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57525" cy="2190750"/>
            <wp:effectExtent l="0" t="0" r="9525" b="0"/>
            <wp:docPr id="4" name="Рисунок 4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3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Рисунок 2.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Шаг 4.</w:t>
      </w:r>
      <w:r>
        <w:rPr>
          <w:rFonts w:ascii="Georgia" w:hAnsi="Georgia"/>
        </w:rPr>
        <w:t xml:space="preserve"> Нажмите кнопку «Присоединиться как гость» (рисунок 3):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71900" cy="2324100"/>
            <wp:effectExtent l="0" t="0" r="0" b="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5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Рисунок 3.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</w:t>
      </w:r>
      <w:r>
        <w:rPr>
          <w:rStyle w:val="a6"/>
          <w:rFonts w:ascii="Georgia" w:hAnsi="Georgia"/>
        </w:rPr>
        <w:t>аг 5.</w:t>
      </w:r>
      <w:r>
        <w:rPr>
          <w:rFonts w:ascii="Georgia" w:hAnsi="Georgia"/>
        </w:rPr>
        <w:t xml:space="preserve"> Ввести свое имя и нажать на кнопку «Присоединиться» (рисунок 4):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324225" cy="2647950"/>
            <wp:effectExtent l="0" t="0" r="9525" b="0"/>
            <wp:docPr id="2" name="Рисунок 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6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Рисунок 4.</w:t>
      </w:r>
    </w:p>
    <w:p w:rsidR="00000000" w:rsidRDefault="00EA1A24">
      <w:pPr>
        <w:pStyle w:val="a5"/>
        <w:divId w:val="1672826934"/>
      </w:pPr>
      <w:r>
        <w:rPr>
          <w:rStyle w:val="a6"/>
          <w:rFonts w:ascii="Georgia" w:hAnsi="Georgia"/>
        </w:rPr>
        <w:t>Шаг 6.</w:t>
      </w:r>
      <w:r>
        <w:rPr>
          <w:rFonts w:ascii="Georgia" w:hAnsi="Georgia"/>
        </w:rPr>
        <w:t xml:space="preserve"> Нажать на кнопку «Позвонить» и начать за</w:t>
      </w:r>
      <w:r>
        <w:rPr>
          <w:rFonts w:ascii="Georgia" w:hAnsi="Georgia"/>
        </w:rPr>
        <w:t>нятие (рисунок 5).</w:t>
      </w:r>
    </w:p>
    <w:p w:rsidR="00000000" w:rsidRDefault="00EA1A24">
      <w:pPr>
        <w:pStyle w:val="a5"/>
        <w:jc w:val="center"/>
        <w:divId w:val="1672826934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171825" cy="2476500"/>
            <wp:effectExtent l="0" t="0" r="9525" b="0"/>
            <wp:docPr id="1" name="Рисунок 1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7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1A24">
      <w:pPr>
        <w:pStyle w:val="a5"/>
        <w:jc w:val="center"/>
        <w:divId w:val="1672826934"/>
      </w:pPr>
      <w:r>
        <w:rPr>
          <w:rFonts w:ascii="Georgia" w:hAnsi="Georgia"/>
        </w:rPr>
        <w:t>Рисунок 5.</w:t>
      </w:r>
    </w:p>
    <w:p w:rsidR="00EA1A24" w:rsidRDefault="00EA1A24">
      <w:pPr>
        <w:divId w:val="14896363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26.03.2020</w:t>
      </w:r>
    </w:p>
    <w:sectPr w:rsidR="00E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4FE6"/>
    <w:rsid w:val="000B4FE6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635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93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7741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1920329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image" Target="https://vip.1obraz.ru/system/content/image/52/1/-192032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-19203295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image" Target="https://vip.1obraz.ru/system/content/image/52/1/-1920329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obraz.ru/system/content/image/52/1/-1920329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Lobankovs</dc:creator>
  <cp:lastModifiedBy>Lobankovs</cp:lastModifiedBy>
  <cp:revision>2</cp:revision>
  <dcterms:created xsi:type="dcterms:W3CDTF">2020-03-26T11:14:00Z</dcterms:created>
  <dcterms:modified xsi:type="dcterms:W3CDTF">2020-03-26T11:14:00Z</dcterms:modified>
</cp:coreProperties>
</file>